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5A55" w14:textId="77777777" w:rsidR="006A2EC8" w:rsidRPr="006A2EC8" w:rsidRDefault="006A2EC8" w:rsidP="006A2EC8">
      <w:pPr>
        <w:pStyle w:val="Kopfzeile"/>
        <w:rPr>
          <w:rFonts w:ascii="Arial" w:hAnsi="Arial" w:cs="Arial"/>
          <w:i/>
          <w:color w:val="FF0000"/>
          <w:sz w:val="18"/>
          <w:szCs w:val="22"/>
        </w:rPr>
      </w:pPr>
      <w:r w:rsidRPr="006A2EC8">
        <w:rPr>
          <w:rFonts w:ascii="Arial" w:hAnsi="Arial" w:cs="Arial"/>
          <w:i/>
          <w:color w:val="FF0000"/>
          <w:sz w:val="18"/>
          <w:szCs w:val="22"/>
        </w:rPr>
        <w:t>Sehr geehrte Ärztin, sehr geehrter Arzt,</w:t>
      </w:r>
    </w:p>
    <w:p w14:paraId="23BF5A67" w14:textId="1F21FFC8" w:rsidR="006A2EC8" w:rsidRPr="006A2EC8" w:rsidRDefault="006A2EC8" w:rsidP="006A2EC8">
      <w:pPr>
        <w:pStyle w:val="Kopfzeile"/>
        <w:rPr>
          <w:rFonts w:ascii="Arial" w:hAnsi="Arial" w:cs="Arial"/>
          <w:color w:val="FF0000"/>
        </w:rPr>
      </w:pPr>
      <w:r w:rsidRPr="006A2EC8">
        <w:rPr>
          <w:rFonts w:ascii="Arial" w:hAnsi="Arial" w:cs="Arial"/>
          <w:i/>
          <w:color w:val="FF0000"/>
          <w:sz w:val="18"/>
          <w:szCs w:val="22"/>
        </w:rPr>
        <w:t xml:space="preserve">folgenden Text stellen wir Ihnen zur Verfügung. Er soll Ihnen als Vorlage für ein Arztschreiben für ihre Patientin dienen und umfasst die Anfrage auf Kostenübernahme des </w:t>
      </w:r>
      <w:proofErr w:type="spellStart"/>
      <w:r w:rsidR="00D47156">
        <w:rPr>
          <w:rFonts w:ascii="Arial" w:hAnsi="Arial" w:cs="Arial"/>
          <w:i/>
          <w:color w:val="FF0000"/>
          <w:sz w:val="18"/>
          <w:szCs w:val="22"/>
        </w:rPr>
        <w:t>VeriSeq</w:t>
      </w:r>
      <w:proofErr w:type="spellEnd"/>
      <w:r w:rsidRPr="006A2EC8">
        <w:rPr>
          <w:rFonts w:ascii="Arial" w:hAnsi="Arial" w:cs="Arial"/>
          <w:i/>
          <w:color w:val="FF0000"/>
          <w:sz w:val="18"/>
          <w:szCs w:val="22"/>
        </w:rPr>
        <w:t xml:space="preserve"> -Tests. Wi</w:t>
      </w:r>
      <w:r w:rsidR="006E782D">
        <w:rPr>
          <w:rFonts w:ascii="Arial" w:hAnsi="Arial" w:cs="Arial"/>
          <w:i/>
          <w:color w:val="FF0000"/>
          <w:sz w:val="18"/>
          <w:szCs w:val="22"/>
        </w:rPr>
        <w:t>r</w:t>
      </w:r>
      <w:r w:rsidRPr="006A2EC8">
        <w:rPr>
          <w:rFonts w:ascii="Arial" w:hAnsi="Arial" w:cs="Arial"/>
          <w:i/>
          <w:color w:val="FF0000"/>
          <w:sz w:val="18"/>
          <w:szCs w:val="22"/>
        </w:rPr>
        <w:t xml:space="preserve"> weisen darauf hin, dass </w:t>
      </w:r>
      <w:proofErr w:type="spellStart"/>
      <w:r w:rsidRPr="006A2EC8">
        <w:rPr>
          <w:rFonts w:ascii="Arial" w:hAnsi="Arial" w:cs="Arial"/>
          <w:i/>
          <w:color w:val="FF0000"/>
          <w:sz w:val="18"/>
          <w:szCs w:val="22"/>
        </w:rPr>
        <w:t>Bioscientia</w:t>
      </w:r>
      <w:proofErr w:type="spellEnd"/>
      <w:r w:rsidRPr="006A2EC8">
        <w:rPr>
          <w:rFonts w:ascii="Arial" w:hAnsi="Arial" w:cs="Arial"/>
          <w:i/>
          <w:color w:val="FF0000"/>
          <w:sz w:val="18"/>
          <w:szCs w:val="22"/>
        </w:rPr>
        <w:t xml:space="preserve"> Institut für Medizinische Diagnostik GmbH für die endgültige Form Ihres Schreibens keine Haftung übern</w:t>
      </w:r>
      <w:r w:rsidR="00DB6757">
        <w:rPr>
          <w:rFonts w:ascii="Arial" w:hAnsi="Arial" w:cs="Arial"/>
          <w:i/>
          <w:color w:val="FF0000"/>
          <w:sz w:val="18"/>
          <w:szCs w:val="22"/>
        </w:rPr>
        <w:t>immt</w:t>
      </w:r>
      <w:r w:rsidRPr="006A2EC8">
        <w:rPr>
          <w:rFonts w:ascii="Arial" w:hAnsi="Arial" w:cs="Arial"/>
          <w:i/>
          <w:color w:val="FF0000"/>
          <w:sz w:val="18"/>
          <w:szCs w:val="22"/>
        </w:rPr>
        <w:t>.</w:t>
      </w:r>
    </w:p>
    <w:p w14:paraId="7EFBF975" w14:textId="77777777" w:rsidR="006A2EC8" w:rsidRDefault="006A2EC8" w:rsidP="00A23733">
      <w:pPr>
        <w:rPr>
          <w:rFonts w:ascii="Arial" w:hAnsi="Arial" w:cs="Arial"/>
          <w:b/>
          <w:sz w:val="22"/>
          <w:szCs w:val="22"/>
        </w:rPr>
      </w:pPr>
    </w:p>
    <w:p w14:paraId="239DE7C1" w14:textId="61CC7FAD" w:rsidR="00A23733" w:rsidRPr="003E705B" w:rsidRDefault="00A23733" w:rsidP="00A23733">
      <w:pPr>
        <w:rPr>
          <w:rFonts w:ascii="Arial" w:hAnsi="Arial" w:cs="Arial"/>
          <w:b/>
          <w:sz w:val="22"/>
          <w:szCs w:val="22"/>
        </w:rPr>
      </w:pPr>
      <w:r w:rsidRPr="003E705B">
        <w:rPr>
          <w:rFonts w:ascii="Arial" w:hAnsi="Arial" w:cs="Arial"/>
          <w:b/>
          <w:sz w:val="22"/>
          <w:szCs w:val="22"/>
        </w:rPr>
        <w:t xml:space="preserve">Kostenübernahmeantrag für den </w:t>
      </w:r>
      <w:proofErr w:type="spellStart"/>
      <w:r w:rsidR="00D47156">
        <w:rPr>
          <w:rFonts w:ascii="Arial" w:hAnsi="Arial" w:cs="Arial"/>
          <w:b/>
          <w:sz w:val="22"/>
          <w:szCs w:val="22"/>
        </w:rPr>
        <w:t>VeriSeq</w:t>
      </w:r>
      <w:r w:rsidRPr="003E705B">
        <w:rPr>
          <w:rFonts w:ascii="Arial" w:hAnsi="Arial" w:cs="Arial"/>
          <w:b/>
          <w:sz w:val="22"/>
          <w:szCs w:val="22"/>
          <w:vertAlign w:val="superscript"/>
        </w:rPr>
        <w:t>TM</w:t>
      </w:r>
      <w:proofErr w:type="spellEnd"/>
      <w:r w:rsidRPr="003E705B">
        <w:rPr>
          <w:rFonts w:ascii="Arial" w:hAnsi="Arial" w:cs="Arial"/>
          <w:b/>
          <w:sz w:val="22"/>
          <w:szCs w:val="22"/>
        </w:rPr>
        <w:t xml:space="preserve">-Pränatal-Test </w:t>
      </w:r>
    </w:p>
    <w:p w14:paraId="7BD0A077" w14:textId="77777777" w:rsidR="00A23733" w:rsidRDefault="00777570" w:rsidP="00A23733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Bioscientia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Institut für Medizinische Diagnostik GmbH</w:t>
      </w:r>
    </w:p>
    <w:p w14:paraId="0DA8EEC4" w14:textId="77777777" w:rsidR="00777570" w:rsidRDefault="00777570" w:rsidP="00A23733">
      <w:pPr>
        <w:rPr>
          <w:rFonts w:ascii="Arial" w:hAnsi="Arial" w:cs="Arial"/>
          <w:b/>
          <w:sz w:val="22"/>
          <w:szCs w:val="22"/>
        </w:rPr>
      </w:pPr>
    </w:p>
    <w:p w14:paraId="24DCA0A8" w14:textId="77777777" w:rsidR="00777570" w:rsidRPr="003E705B" w:rsidRDefault="00777570" w:rsidP="00A23733">
      <w:pPr>
        <w:rPr>
          <w:rFonts w:ascii="Arial" w:hAnsi="Arial" w:cs="Arial"/>
          <w:b/>
          <w:sz w:val="22"/>
          <w:szCs w:val="22"/>
        </w:rPr>
      </w:pPr>
    </w:p>
    <w:p w14:paraId="3F0C2380" w14:textId="77777777" w:rsidR="00A23733" w:rsidRPr="00777570" w:rsidRDefault="00A23733" w:rsidP="00A23733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  <w:r w:rsidRPr="003E705B">
        <w:rPr>
          <w:rFonts w:ascii="Arial" w:hAnsi="Arial" w:cs="Arial"/>
          <w:b/>
          <w:sz w:val="22"/>
          <w:szCs w:val="22"/>
        </w:rPr>
        <w:t>Patientin</w:t>
      </w:r>
      <w:r w:rsidR="00777570" w:rsidRPr="00777570">
        <w:rPr>
          <w:rFonts w:ascii="Arial" w:hAnsi="Arial" w:cs="Arial"/>
          <w:b/>
          <w:sz w:val="22"/>
          <w:szCs w:val="22"/>
        </w:rPr>
        <w:t>:</w:t>
      </w:r>
      <w:r w:rsidR="00777570" w:rsidRPr="0077757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7757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777570" w:rsidRPr="00777570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</w:t>
      </w:r>
    </w:p>
    <w:p w14:paraId="4FBAB081" w14:textId="77777777" w:rsidR="00A23733" w:rsidRPr="00777570" w:rsidRDefault="00777570" w:rsidP="00A23733">
      <w:pPr>
        <w:tabs>
          <w:tab w:val="left" w:pos="609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BC85" wp14:editId="6956F2BC">
                <wp:simplePos x="0" y="0"/>
                <wp:positionH relativeFrom="column">
                  <wp:posOffset>643255</wp:posOffset>
                </wp:positionH>
                <wp:positionV relativeFrom="paragraph">
                  <wp:posOffset>20955</wp:posOffset>
                </wp:positionV>
                <wp:extent cx="30099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105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.65pt" to="287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481217E2" w14:textId="77777777" w:rsidR="00A23733" w:rsidRPr="003E705B" w:rsidRDefault="00A23733" w:rsidP="00A23733">
      <w:pPr>
        <w:tabs>
          <w:tab w:val="left" w:pos="609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92B1CD4" w14:textId="77777777" w:rsidR="00A23733" w:rsidRPr="003E705B" w:rsidRDefault="00A23733" w:rsidP="00A23733">
      <w:pPr>
        <w:pStyle w:val="CenataNettoOT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3E705B">
        <w:rPr>
          <w:rFonts w:ascii="Arial" w:eastAsia="Times New Roman" w:hAnsi="Arial" w:cs="Arial"/>
          <w:sz w:val="22"/>
          <w:szCs w:val="22"/>
          <w:lang w:eastAsia="de-DE"/>
        </w:rPr>
        <w:t>Sehr geehrte Damen und</w:t>
      </w:r>
      <w:bookmarkStart w:id="0" w:name="_GoBack"/>
      <w:bookmarkEnd w:id="0"/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 Herren, </w:t>
      </w:r>
    </w:p>
    <w:p w14:paraId="05FDE828" w14:textId="77777777" w:rsidR="00A23733" w:rsidRPr="003E705B" w:rsidRDefault="00A23733" w:rsidP="00A23733">
      <w:pPr>
        <w:pStyle w:val="CenataNettoOT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14:paraId="78BFF2D0" w14:textId="3E91EF7F" w:rsidR="00677C59" w:rsidRPr="00677C59" w:rsidRDefault="00677C59" w:rsidP="00225C65">
      <w:pPr>
        <w:spacing w:line="360" w:lineRule="auto"/>
        <w:rPr>
          <w:rFonts w:ascii="Arial" w:hAnsi="Arial" w:cs="Arial"/>
          <w:sz w:val="22"/>
          <w:szCs w:val="22"/>
        </w:rPr>
      </w:pPr>
      <w:r w:rsidRPr="00677C59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oben genannter Patientin </w:t>
      </w:r>
      <w:r w:rsidRPr="00677C59">
        <w:rPr>
          <w:rFonts w:ascii="Arial" w:hAnsi="Arial" w:cs="Arial"/>
          <w:sz w:val="22"/>
          <w:szCs w:val="22"/>
        </w:rPr>
        <w:t xml:space="preserve">besteht eine Schwangerschaft in </w:t>
      </w:r>
      <w:proofErr w:type="gramStart"/>
      <w:r w:rsidRPr="00677C59">
        <w:rPr>
          <w:rFonts w:ascii="Arial" w:hAnsi="Arial" w:cs="Arial"/>
          <w:sz w:val="22"/>
          <w:szCs w:val="22"/>
        </w:rPr>
        <w:t xml:space="preserve">der </w:t>
      </w:r>
      <w:r w:rsidRPr="00677C59">
        <w:rPr>
          <w:rFonts w:ascii="Arial" w:hAnsi="Arial" w:cs="Arial"/>
          <w:color w:val="8F8F8F"/>
          <w:sz w:val="22"/>
          <w:szCs w:val="22"/>
        </w:rPr>
        <w:t>....</w:t>
      </w:r>
      <w:proofErr w:type="gramEnd"/>
      <w:r w:rsidRPr="00677C59">
        <w:rPr>
          <w:rFonts w:ascii="Arial" w:hAnsi="Arial" w:cs="Arial"/>
          <w:sz w:val="22"/>
          <w:szCs w:val="22"/>
        </w:rPr>
        <w:t xml:space="preserve"> Woche. </w:t>
      </w:r>
      <w:r w:rsidR="00125E2D">
        <w:rPr>
          <w:rFonts w:ascii="Arial" w:hAnsi="Arial" w:cs="Arial"/>
          <w:sz w:val="22"/>
          <w:szCs w:val="22"/>
        </w:rPr>
        <w:t xml:space="preserve">Für ihr </w:t>
      </w:r>
      <w:r w:rsidRPr="00677C59">
        <w:rPr>
          <w:rFonts w:ascii="Arial" w:hAnsi="Arial" w:cs="Arial"/>
          <w:sz w:val="22"/>
          <w:szCs w:val="22"/>
        </w:rPr>
        <w:t>ungeborene</w:t>
      </w:r>
      <w:r w:rsidR="00125E2D">
        <w:rPr>
          <w:rFonts w:ascii="Arial" w:hAnsi="Arial" w:cs="Arial"/>
          <w:sz w:val="22"/>
          <w:szCs w:val="22"/>
        </w:rPr>
        <w:t>s</w:t>
      </w:r>
      <w:r w:rsidRPr="00677C59">
        <w:rPr>
          <w:rFonts w:ascii="Arial" w:hAnsi="Arial" w:cs="Arial"/>
          <w:sz w:val="22"/>
          <w:szCs w:val="22"/>
        </w:rPr>
        <w:t xml:space="preserve"> Kind liegt ein erhöhtes Risiko für eine </w:t>
      </w:r>
      <w:r w:rsidR="005F14C3">
        <w:rPr>
          <w:rFonts w:ascii="Arial" w:hAnsi="Arial" w:cs="Arial"/>
          <w:sz w:val="22"/>
          <w:szCs w:val="22"/>
        </w:rPr>
        <w:t xml:space="preserve">Chromosomenstörung </w:t>
      </w:r>
      <w:r w:rsidRPr="00677C59">
        <w:rPr>
          <w:rFonts w:ascii="Arial" w:hAnsi="Arial" w:cs="Arial"/>
          <w:sz w:val="22"/>
          <w:szCs w:val="22"/>
        </w:rPr>
        <w:t>vor.</w:t>
      </w:r>
      <w:r>
        <w:rPr>
          <w:rFonts w:ascii="Arial" w:hAnsi="Arial" w:cs="Arial"/>
          <w:sz w:val="22"/>
          <w:szCs w:val="22"/>
        </w:rPr>
        <w:t xml:space="preserve"> </w:t>
      </w:r>
      <w:r w:rsidRPr="00677C59">
        <w:rPr>
          <w:rFonts w:ascii="Arial" w:hAnsi="Arial" w:cs="Arial"/>
          <w:sz w:val="22"/>
          <w:szCs w:val="22"/>
        </w:rPr>
        <w:t xml:space="preserve">Die Patientin möchte </w:t>
      </w:r>
      <w:r>
        <w:rPr>
          <w:rFonts w:ascii="Arial" w:hAnsi="Arial" w:cs="Arial"/>
          <w:sz w:val="22"/>
          <w:szCs w:val="22"/>
        </w:rPr>
        <w:t xml:space="preserve">nach entsprechender Aufklärung über die Risiken der möglichen vorgeburtlichen Untersuchungen eine weitere Abklärung des genetischen Risikos mittels des </w:t>
      </w:r>
      <w:r w:rsidRPr="00677C59">
        <w:rPr>
          <w:rFonts w:ascii="Arial" w:hAnsi="Arial" w:cs="Arial"/>
          <w:sz w:val="22"/>
          <w:szCs w:val="22"/>
        </w:rPr>
        <w:t xml:space="preserve">nicht-invasiven </w:t>
      </w:r>
      <w:proofErr w:type="spellStart"/>
      <w:r w:rsidR="00D47156">
        <w:rPr>
          <w:rFonts w:ascii="Arial" w:hAnsi="Arial" w:cs="Arial"/>
          <w:sz w:val="22"/>
          <w:szCs w:val="22"/>
        </w:rPr>
        <w:t>VeriSeq</w:t>
      </w:r>
      <w:proofErr w:type="spellEnd"/>
      <w:r>
        <w:rPr>
          <w:rFonts w:ascii="Arial" w:hAnsi="Arial" w:cs="Arial"/>
          <w:sz w:val="22"/>
          <w:szCs w:val="22"/>
        </w:rPr>
        <w:t>-Tests</w:t>
      </w:r>
      <w:r w:rsidRPr="00677C59">
        <w:rPr>
          <w:rFonts w:ascii="Arial" w:hAnsi="Arial" w:cs="Arial"/>
          <w:sz w:val="22"/>
          <w:szCs w:val="22"/>
        </w:rPr>
        <w:t xml:space="preserve"> vornehmen lassen</w:t>
      </w:r>
      <w:r w:rsidR="001C71C5">
        <w:rPr>
          <w:rFonts w:ascii="Arial" w:hAnsi="Arial" w:cs="Arial"/>
          <w:sz w:val="22"/>
          <w:szCs w:val="22"/>
        </w:rPr>
        <w:t>. Bei dieser Untersuchung ist ein</w:t>
      </w:r>
      <w:r w:rsidR="001C71C5" w:rsidRPr="00777570">
        <w:rPr>
          <w:rFonts w:ascii="Arial" w:hAnsi="Arial" w:cs="Arial"/>
          <w:sz w:val="22"/>
          <w:szCs w:val="22"/>
        </w:rPr>
        <w:t xml:space="preserve"> </w:t>
      </w:r>
      <w:r w:rsidR="001C71C5">
        <w:rPr>
          <w:rFonts w:ascii="Arial" w:hAnsi="Arial" w:cs="Arial"/>
          <w:sz w:val="22"/>
          <w:szCs w:val="22"/>
        </w:rPr>
        <w:t>p</w:t>
      </w:r>
      <w:r w:rsidR="001C71C5" w:rsidRPr="00777570">
        <w:rPr>
          <w:rFonts w:ascii="Arial" w:hAnsi="Arial" w:cs="Arial"/>
          <w:sz w:val="22"/>
          <w:szCs w:val="22"/>
        </w:rPr>
        <w:t>unktionsbedingte</w:t>
      </w:r>
      <w:r w:rsidR="001C71C5">
        <w:rPr>
          <w:rFonts w:ascii="Arial" w:hAnsi="Arial" w:cs="Arial"/>
          <w:sz w:val="22"/>
          <w:szCs w:val="22"/>
        </w:rPr>
        <w:t>r</w:t>
      </w:r>
      <w:r w:rsidR="001C71C5" w:rsidRPr="00777570">
        <w:rPr>
          <w:rFonts w:ascii="Arial" w:hAnsi="Arial" w:cs="Arial"/>
          <w:sz w:val="22"/>
          <w:szCs w:val="22"/>
        </w:rPr>
        <w:t xml:space="preserve"> Abort</w:t>
      </w:r>
      <w:r w:rsidR="001C71C5">
        <w:rPr>
          <w:rFonts w:ascii="Arial" w:hAnsi="Arial" w:cs="Arial"/>
          <w:sz w:val="22"/>
          <w:szCs w:val="22"/>
        </w:rPr>
        <w:t xml:space="preserve"> ausgeschlossen. </w:t>
      </w:r>
    </w:p>
    <w:p w14:paraId="76D2FCD0" w14:textId="60AD670F" w:rsidR="00677C59" w:rsidRDefault="001C71C5" w:rsidP="00225C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 Sie</w:t>
      </w:r>
      <w:r w:rsidRPr="00777570">
        <w:rPr>
          <w:rFonts w:ascii="Arial" w:hAnsi="Arial" w:cs="Arial"/>
          <w:sz w:val="22"/>
          <w:szCs w:val="22"/>
        </w:rPr>
        <w:t xml:space="preserve"> die Kostenübernahme für den </w:t>
      </w:r>
      <w:proofErr w:type="spellStart"/>
      <w:r w:rsidR="00D47156">
        <w:rPr>
          <w:rFonts w:ascii="Arial" w:hAnsi="Arial" w:cs="Arial"/>
          <w:sz w:val="22"/>
          <w:szCs w:val="22"/>
        </w:rPr>
        <w:t>VeriSeq</w:t>
      </w:r>
      <w:proofErr w:type="spellEnd"/>
      <w:r>
        <w:rPr>
          <w:rFonts w:ascii="Arial" w:hAnsi="Arial" w:cs="Arial"/>
          <w:sz w:val="22"/>
          <w:szCs w:val="22"/>
        </w:rPr>
        <w:t>-Test</w:t>
      </w:r>
      <w:r w:rsidRPr="00777570">
        <w:rPr>
          <w:rFonts w:ascii="Arial" w:hAnsi="Arial" w:cs="Arial"/>
          <w:sz w:val="22"/>
          <w:szCs w:val="22"/>
        </w:rPr>
        <w:t xml:space="preserve"> im Rahmen einer Einzelfallentscheidung zu gewähren.</w:t>
      </w:r>
    </w:p>
    <w:p w14:paraId="17399D18" w14:textId="77777777" w:rsidR="00677C59" w:rsidRDefault="00677C59" w:rsidP="00225C65">
      <w:pPr>
        <w:spacing w:line="360" w:lineRule="auto"/>
        <w:rPr>
          <w:rFonts w:ascii="Arial" w:hAnsi="Arial" w:cs="Arial"/>
          <w:sz w:val="22"/>
          <w:szCs w:val="22"/>
        </w:rPr>
      </w:pPr>
    </w:p>
    <w:p w14:paraId="184C59FE" w14:textId="76383CFF" w:rsidR="00C62DB1" w:rsidRDefault="006A2EC8" w:rsidP="00225C65">
      <w:pPr>
        <w:pStyle w:val="CenataNettoO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EC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VeriSeq</w:t>
      </w:r>
      <w:proofErr w:type="spellEnd"/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-Test </w:t>
      </w:r>
      <w:r w:rsidRPr="006A2EC8">
        <w:rPr>
          <w:rFonts w:ascii="Arial" w:hAnsi="Arial" w:cs="Arial"/>
          <w:sz w:val="22"/>
          <w:szCs w:val="22"/>
        </w:rPr>
        <w:t>bestimmt die fetalen Trisomien 21, 18 und 13 sowie</w:t>
      </w:r>
      <w:r w:rsidR="00706E68">
        <w:rPr>
          <w:rFonts w:ascii="Arial" w:hAnsi="Arial" w:cs="Arial"/>
          <w:sz w:val="22"/>
          <w:szCs w:val="22"/>
        </w:rPr>
        <w:t xml:space="preserve">, </w:t>
      </w:r>
      <w:r w:rsidR="00CF5B08">
        <w:rPr>
          <w:rFonts w:ascii="Arial" w:hAnsi="Arial" w:cs="Arial"/>
          <w:sz w:val="22"/>
          <w:szCs w:val="22"/>
        </w:rPr>
        <w:t>falls</w:t>
      </w:r>
      <w:r w:rsidR="00706E68">
        <w:rPr>
          <w:rFonts w:ascii="Arial" w:hAnsi="Arial" w:cs="Arial"/>
          <w:sz w:val="22"/>
          <w:szCs w:val="22"/>
        </w:rPr>
        <w:t xml:space="preserve"> gewünscht, </w:t>
      </w:r>
      <w:proofErr w:type="spellStart"/>
      <w:r w:rsidRPr="006A2EC8">
        <w:rPr>
          <w:rFonts w:ascii="Arial" w:hAnsi="Arial" w:cs="Arial"/>
          <w:sz w:val="22"/>
          <w:szCs w:val="22"/>
        </w:rPr>
        <w:t>gonosomale</w:t>
      </w:r>
      <w:proofErr w:type="spellEnd"/>
      <w:r w:rsidRPr="006A2E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EC8">
        <w:rPr>
          <w:rFonts w:ascii="Arial" w:hAnsi="Arial" w:cs="Arial"/>
          <w:sz w:val="22"/>
          <w:szCs w:val="22"/>
        </w:rPr>
        <w:t>Aneuploidien</w:t>
      </w:r>
      <w:proofErr w:type="spellEnd"/>
      <w:r w:rsidRPr="006A2EC8">
        <w:rPr>
          <w:rFonts w:ascii="Arial" w:hAnsi="Arial" w:cs="Arial"/>
          <w:sz w:val="22"/>
          <w:szCs w:val="22"/>
        </w:rPr>
        <w:t xml:space="preserve"> aus mütterlichem Blut. </w:t>
      </w:r>
      <w:r w:rsidR="00C62DB1">
        <w:rPr>
          <w:rFonts w:ascii="Arial" w:hAnsi="Arial" w:cs="Arial"/>
          <w:sz w:val="22"/>
          <w:szCs w:val="22"/>
        </w:rPr>
        <w:t>A</w:t>
      </w:r>
      <w:r w:rsidR="00C62DB1" w:rsidRPr="00C62DB1">
        <w:rPr>
          <w:rFonts w:ascii="Arial" w:hAnsi="Arial" w:cs="Arial"/>
          <w:sz w:val="22"/>
          <w:szCs w:val="22"/>
        </w:rPr>
        <w:t xml:space="preserve">ufgrund der hohen Sensitivität (&gt; 98%) und Spezifität (&gt; 99%) </w:t>
      </w:r>
      <w:r w:rsidR="00C62DB1">
        <w:rPr>
          <w:rFonts w:ascii="Arial" w:hAnsi="Arial" w:cs="Arial"/>
          <w:sz w:val="22"/>
          <w:szCs w:val="22"/>
        </w:rPr>
        <w:t xml:space="preserve">und der niedrigen Falsch-Positiv-Rate (&lt; 0,1%) stellt </w:t>
      </w:r>
      <w:r w:rsidR="00C62DB1" w:rsidRPr="00C62DB1">
        <w:rPr>
          <w:rFonts w:ascii="Arial" w:hAnsi="Arial" w:cs="Arial"/>
          <w:sz w:val="22"/>
          <w:szCs w:val="22"/>
        </w:rPr>
        <w:t>der Test eine für die Patientin nahezu risikofreie Alternative zur invasiven genetischen Diagnostik dar</w:t>
      </w:r>
      <w:r w:rsidR="00C62DB1">
        <w:rPr>
          <w:rFonts w:ascii="Arial" w:hAnsi="Arial" w:cs="Arial"/>
          <w:sz w:val="22"/>
          <w:szCs w:val="22"/>
        </w:rPr>
        <w:t>. Er kann so die Zahl unnötiger invasiver Untersuchungen bei nicht betroffenen Schwangeren reduzieren.</w:t>
      </w:r>
    </w:p>
    <w:p w14:paraId="4425288F" w14:textId="77777777" w:rsidR="00C62DB1" w:rsidRDefault="00C62DB1" w:rsidP="00225C65">
      <w:pPr>
        <w:pStyle w:val="CenataNettoO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91D422" w14:textId="2FFCD257" w:rsidR="00C62DB1" w:rsidRPr="003E705B" w:rsidRDefault="00C62DB1" w:rsidP="00225C65">
      <w:pPr>
        <w:pStyle w:val="CenataNettoO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Die Testkosten des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VeriSeq</w:t>
      </w:r>
      <w:proofErr w:type="spellEnd"/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-Tests belaufen sich auf </w:t>
      </w:r>
      <w:r>
        <w:rPr>
          <w:rFonts w:ascii="Arial" w:eastAsia="Times New Roman" w:hAnsi="Arial" w:cs="Arial"/>
          <w:sz w:val="22"/>
          <w:szCs w:val="22"/>
          <w:lang w:eastAsia="de-DE"/>
        </w:rPr>
        <w:t>249</w:t>
      </w:r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 Euro bzw. </w:t>
      </w:r>
      <w:r>
        <w:rPr>
          <w:rFonts w:ascii="Arial" w:eastAsia="Times New Roman" w:hAnsi="Arial" w:cs="Arial"/>
          <w:sz w:val="22"/>
          <w:szCs w:val="22"/>
          <w:lang w:eastAsia="de-DE"/>
        </w:rPr>
        <w:t>2</w:t>
      </w:r>
      <w:r w:rsidRPr="003E705B">
        <w:rPr>
          <w:rFonts w:ascii="Arial" w:eastAsia="Times New Roman" w:hAnsi="Arial" w:cs="Arial"/>
          <w:sz w:val="22"/>
          <w:szCs w:val="22"/>
          <w:lang w:eastAsia="de-DE"/>
        </w:rPr>
        <w:t>99 Euro (inklusive Testung X</w:t>
      </w:r>
      <w:r>
        <w:rPr>
          <w:rFonts w:ascii="Arial" w:eastAsia="Times New Roman" w:hAnsi="Arial" w:cs="Arial"/>
          <w:sz w:val="22"/>
          <w:szCs w:val="22"/>
          <w:lang w:eastAsia="de-DE"/>
        </w:rPr>
        <w:t>/</w:t>
      </w:r>
      <w:r w:rsidRPr="003E705B">
        <w:rPr>
          <w:rFonts w:ascii="Arial" w:eastAsia="Times New Roman" w:hAnsi="Arial" w:cs="Arial"/>
          <w:sz w:val="22"/>
          <w:szCs w:val="22"/>
          <w:lang w:eastAsia="de-DE"/>
        </w:rPr>
        <w:t>Y-</w:t>
      </w:r>
      <w:proofErr w:type="spellStart"/>
      <w:r w:rsidRPr="003E705B">
        <w:rPr>
          <w:rFonts w:ascii="Arial" w:eastAsia="Times New Roman" w:hAnsi="Arial" w:cs="Arial"/>
          <w:sz w:val="22"/>
          <w:szCs w:val="22"/>
          <w:lang w:eastAsia="de-DE"/>
        </w:rPr>
        <w:t>chromosomaler</w:t>
      </w:r>
      <w:proofErr w:type="spellEnd"/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 Störungen optional mit Geschlechtsbestimmung). </w:t>
      </w:r>
    </w:p>
    <w:p w14:paraId="5584028E" w14:textId="77777777" w:rsidR="00C62DB1" w:rsidRDefault="00C62DB1" w:rsidP="00225C65">
      <w:pPr>
        <w:pStyle w:val="CenataNettoO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62D222" w14:textId="239B87DE" w:rsidR="00A23733" w:rsidRPr="0093019B" w:rsidRDefault="00A23733" w:rsidP="00125E2D">
      <w:pPr>
        <w:pStyle w:val="CenataNettoO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3E705B">
        <w:rPr>
          <w:rFonts w:ascii="Arial" w:eastAsia="Times New Roman" w:hAnsi="Arial" w:cs="Arial"/>
          <w:sz w:val="22"/>
          <w:szCs w:val="22"/>
          <w:lang w:eastAsia="de-DE"/>
        </w:rPr>
        <w:t>Die Test</w:t>
      </w:r>
      <w:r>
        <w:rPr>
          <w:rFonts w:ascii="Arial" w:eastAsia="Times New Roman" w:hAnsi="Arial" w:cs="Arial"/>
          <w:sz w:val="22"/>
          <w:szCs w:val="22"/>
          <w:lang w:eastAsia="de-DE"/>
        </w:rPr>
        <w:t>durchführung</w:t>
      </w:r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 erfolgt unter </w:t>
      </w:r>
      <w:r w:rsidR="00777570">
        <w:rPr>
          <w:rFonts w:ascii="Arial" w:eastAsia="Times New Roman" w:hAnsi="Arial" w:cs="Arial"/>
          <w:sz w:val="22"/>
          <w:szCs w:val="22"/>
          <w:lang w:eastAsia="de-DE"/>
        </w:rPr>
        <w:t xml:space="preserve">strikter </w:t>
      </w:r>
      <w:r w:rsidRPr="003E705B">
        <w:rPr>
          <w:rFonts w:ascii="Arial" w:eastAsia="Times New Roman" w:hAnsi="Arial" w:cs="Arial"/>
          <w:sz w:val="22"/>
          <w:szCs w:val="22"/>
          <w:lang w:eastAsia="de-DE"/>
        </w:rPr>
        <w:t>Einhaltung hohe</w:t>
      </w:r>
      <w:r w:rsidR="00125E2D">
        <w:rPr>
          <w:rFonts w:ascii="Arial" w:eastAsia="Times New Roman" w:hAnsi="Arial" w:cs="Arial"/>
          <w:sz w:val="22"/>
          <w:szCs w:val="22"/>
          <w:lang w:eastAsia="de-DE"/>
        </w:rPr>
        <w:t>r</w:t>
      </w:r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 Qualitätsstandards ausschließlich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bei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Algemeen</w:t>
      </w:r>
      <w:proofErr w:type="spellEnd"/>
      <w:r w:rsidR="00D4715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Medisch</w:t>
      </w:r>
      <w:proofErr w:type="spellEnd"/>
      <w:r w:rsidR="00D47156">
        <w:rPr>
          <w:rFonts w:ascii="Arial" w:eastAsia="Times New Roman" w:hAnsi="Arial" w:cs="Arial"/>
          <w:sz w:val="22"/>
          <w:szCs w:val="22"/>
          <w:lang w:eastAsia="de-DE"/>
        </w:rPr>
        <w:t xml:space="preserve"> Laboratorium (AML),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Emiel</w:t>
      </w:r>
      <w:proofErr w:type="spellEnd"/>
      <w:r w:rsidR="00D4715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Vloorsstraat</w:t>
      </w:r>
      <w:proofErr w:type="spellEnd"/>
      <w:r w:rsidR="00D47156">
        <w:rPr>
          <w:rFonts w:ascii="Arial" w:eastAsia="Times New Roman" w:hAnsi="Arial" w:cs="Arial"/>
          <w:sz w:val="22"/>
          <w:szCs w:val="22"/>
          <w:lang w:eastAsia="de-DE"/>
        </w:rPr>
        <w:t xml:space="preserve"> 9, 2020 </w:t>
      </w:r>
      <w:proofErr w:type="spellStart"/>
      <w:r w:rsidR="00D47156">
        <w:rPr>
          <w:rFonts w:ascii="Arial" w:eastAsia="Times New Roman" w:hAnsi="Arial" w:cs="Arial"/>
          <w:sz w:val="22"/>
          <w:szCs w:val="22"/>
          <w:lang w:eastAsia="de-DE"/>
        </w:rPr>
        <w:t>Anvers</w:t>
      </w:r>
      <w:proofErr w:type="spellEnd"/>
      <w:r w:rsidR="004868D8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14:paraId="1E24464F" w14:textId="77777777" w:rsidR="00A23733" w:rsidRPr="0093019B" w:rsidRDefault="00A23733" w:rsidP="00225C65">
      <w:pPr>
        <w:pStyle w:val="CenataNettoOT"/>
        <w:spacing w:line="360" w:lineRule="auto"/>
        <w:rPr>
          <w:rFonts w:ascii="Arial" w:eastAsia="Times New Roman" w:hAnsi="Arial" w:cs="Arial"/>
          <w:sz w:val="22"/>
          <w:szCs w:val="22"/>
          <w:highlight w:val="yellow"/>
          <w:lang w:eastAsia="de-DE"/>
        </w:rPr>
      </w:pPr>
    </w:p>
    <w:p w14:paraId="70AA0403" w14:textId="77777777" w:rsidR="00A23733" w:rsidRPr="003E705B" w:rsidRDefault="00A23733" w:rsidP="00A23733">
      <w:pPr>
        <w:pStyle w:val="CenataNettoOT"/>
        <w:spacing w:line="276" w:lineRule="auto"/>
        <w:jc w:val="both"/>
        <w:rPr>
          <w:rFonts w:ascii="Arial" w:eastAsia="Times New Roman" w:hAnsi="Arial" w:cs="Arial"/>
          <w:sz w:val="22"/>
          <w:szCs w:val="22"/>
          <w:highlight w:val="yellow"/>
          <w:lang w:eastAsia="de-DE"/>
        </w:rPr>
      </w:pPr>
    </w:p>
    <w:p w14:paraId="4568D396" w14:textId="77777777" w:rsidR="00A23733" w:rsidRPr="003E705B" w:rsidRDefault="00A23733" w:rsidP="00A23733">
      <w:pPr>
        <w:pStyle w:val="CenataNettoOT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3E705B">
        <w:rPr>
          <w:rFonts w:ascii="Arial" w:eastAsia="Times New Roman" w:hAnsi="Arial" w:cs="Arial"/>
          <w:sz w:val="22"/>
          <w:szCs w:val="22"/>
          <w:lang w:eastAsia="de-DE"/>
        </w:rPr>
        <w:t xml:space="preserve">Mit freundlichen Grüßen, </w:t>
      </w:r>
    </w:p>
    <w:p w14:paraId="6189FBEE" w14:textId="77777777" w:rsidR="00A23733" w:rsidRDefault="00A23733" w:rsidP="00A23733">
      <w:pPr>
        <w:pStyle w:val="CenataNettoO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BF88B5" w14:textId="77777777" w:rsidR="00696D8E" w:rsidRPr="003E705B" w:rsidRDefault="00696D8E" w:rsidP="00A23733">
      <w:pPr>
        <w:pStyle w:val="CenataNettoOT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696D8E" w:rsidRPr="003E7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ttoOT">
    <w:altName w:val="Segoe Script"/>
    <w:panose1 w:val="00000000000000000000"/>
    <w:charset w:val="00"/>
    <w:family w:val="swiss"/>
    <w:notTrueType/>
    <w:pitch w:val="variable"/>
    <w:sig w:usb0="00000003" w:usb1="4000E07B" w:usb2="00000008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3"/>
    <w:rsid w:val="000A5634"/>
    <w:rsid w:val="00125E2D"/>
    <w:rsid w:val="00157C68"/>
    <w:rsid w:val="001C71C5"/>
    <w:rsid w:val="00225C65"/>
    <w:rsid w:val="004868D8"/>
    <w:rsid w:val="005F14C3"/>
    <w:rsid w:val="00677C59"/>
    <w:rsid w:val="00696D8E"/>
    <w:rsid w:val="006A2EC8"/>
    <w:rsid w:val="006E782D"/>
    <w:rsid w:val="00706E68"/>
    <w:rsid w:val="00777570"/>
    <w:rsid w:val="0093019B"/>
    <w:rsid w:val="00966FD0"/>
    <w:rsid w:val="00A23733"/>
    <w:rsid w:val="00C62DB1"/>
    <w:rsid w:val="00CF5B08"/>
    <w:rsid w:val="00D20483"/>
    <w:rsid w:val="00D47156"/>
    <w:rsid w:val="00DB6757"/>
    <w:rsid w:val="00F82E7F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E8FC"/>
  <w15:chartTrackingRefBased/>
  <w15:docId w15:val="{C07103AB-85C9-42F4-A7F8-39463A1F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7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nataNettoOT">
    <w:name w:val="Cenata_NettoOT"/>
    <w:basedOn w:val="KeinLeerraum"/>
    <w:qFormat/>
    <w:rsid w:val="00A23733"/>
    <w:rPr>
      <w:rFonts w:ascii="NettoOT" w:eastAsia="Calibri" w:hAnsi="NettoOT" w:cs="NettoOT"/>
      <w:lang w:eastAsia="en-US"/>
    </w:rPr>
  </w:style>
  <w:style w:type="paragraph" w:styleId="KeinLeerraum">
    <w:name w:val="No Spacing"/>
    <w:uiPriority w:val="1"/>
    <w:qFormat/>
    <w:rsid w:val="00A2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237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C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C65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1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1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19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2905-F242-4661-99EC-C7842320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Bioscientia GmbH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Göllner, Dr. Gerhard Peter</dc:creator>
  <cp:keywords/>
  <dc:description/>
  <cp:lastModifiedBy>Ranzenberger, Laura</cp:lastModifiedBy>
  <cp:revision>2</cp:revision>
  <cp:lastPrinted>2016-10-26T05:19:00Z</cp:lastPrinted>
  <dcterms:created xsi:type="dcterms:W3CDTF">2019-08-21T05:14:00Z</dcterms:created>
  <dcterms:modified xsi:type="dcterms:W3CDTF">2019-08-21T05:14:00Z</dcterms:modified>
</cp:coreProperties>
</file>